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приложение-3"/>
    <w:p>
      <w:pPr>
        <w:pStyle w:val="Heading1"/>
      </w:pPr>
      <w:r>
        <w:t xml:space="preserve">ПРИЛОЖЕНИЕ №3</w:t>
      </w:r>
    </w:p>
    <w:bookmarkStart w:id="9" w:name="Xbfe48ad5b264c1d81d5b262cb2f04c566d15cad"/>
    <w:p>
      <w:pPr>
        <w:pStyle w:val="Heading2"/>
      </w:pPr>
      <w:r>
        <w:t xml:space="preserve">к договору возмездного оказания услуг № [номер]</w:t>
      </w:r>
    </w:p>
    <w:p>
      <w:pPr>
        <w:pStyle w:val="FirstParagraph"/>
      </w:pPr>
      <w:r>
        <w:t xml:space="preserve">Данное приложение регламентирует сроки, стоимость и объем работ третьего этапа разработки [предмет работ, например «интернет-магазина»] для Заказчика.</w:t>
      </w:r>
    </w:p>
    <w:p>
      <w:r>
        <w:pict>
          <v:rect style="width:0;height:1.5pt" o:hralign="center" o:hrstd="t" o:hr="t"/>
        </w:pict>
      </w:r>
    </w:p>
    <w:bookmarkEnd w:id="9"/>
    <w:bookmarkStart w:id="16" w:name="состав-работ"/>
    <w:p>
      <w:pPr>
        <w:pStyle w:val="Heading2"/>
      </w:pPr>
      <w:r>
        <w:t xml:space="preserve">1. СОСТАВ РАБОТ</w:t>
      </w:r>
    </w:p>
    <w:p>
      <w:pPr>
        <w:pStyle w:val="FirstParagraph"/>
      </w:pPr>
      <w:r>
        <w:rPr>
          <w:b/>
          <w:bCs/>
        </w:rPr>
        <w:t xml:space="preserve">1.1.</w:t>
      </w:r>
      <w:r>
        <w:t xml:space="preserve"> </w:t>
      </w:r>
      <w:r>
        <w:t xml:space="preserve">Исполнитель обязуется провести следующие работы по программированию и наполнению [предмет работ, например «интернет-магазина»] для Заказчика:</w:t>
      </w:r>
    </w:p>
    <w:bookmarkStart w:id="10" w:name="X11dba68ed5f3a0c4ccf52b5df05e7a5d5e45ae0"/>
    <w:p>
      <w:pPr>
        <w:pStyle w:val="Heading3"/>
      </w:pPr>
      <w:r>
        <w:t xml:space="preserve">1.1.1. Интеграция с CMS (система управления контентом):</w:t>
      </w:r>
    </w:p>
    <w:p>
      <w:pPr>
        <w:pStyle w:val="FirstParagraph"/>
      </w:pPr>
      <w:r>
        <w:rPr>
          <w:b/>
          <w:bCs/>
        </w:rPr>
        <w:t xml:space="preserve">1.1.1.1.</w:t>
      </w:r>
      <w:r>
        <w:t xml:space="preserve"> </w:t>
      </w:r>
      <w:r>
        <w:t xml:space="preserve">Установить и настроить профессиональную CMS для управления содержимым веб-сайта (товары, изображения, тексты, видео).</w:t>
      </w:r>
    </w:p>
    <w:p>
      <w:pPr>
        <w:pStyle w:val="BodyText"/>
      </w:pPr>
      <w:r>
        <w:rPr>
          <w:b/>
          <w:bCs/>
        </w:rPr>
        <w:t xml:space="preserve">1.1.1.2.</w:t>
      </w:r>
      <w:r>
        <w:t xml:space="preserve"> </w:t>
      </w:r>
      <w:r>
        <w:t xml:space="preserve">Интегрировать все разработанные HTML/CSS/JS шаблоны с системой управления.</w:t>
      </w:r>
    </w:p>
    <w:p>
      <w:pPr>
        <w:pStyle w:val="BodyText"/>
      </w:pPr>
      <w:r>
        <w:rPr>
          <w:b/>
          <w:bCs/>
        </w:rPr>
        <w:t xml:space="preserve">1.1.1.3.</w:t>
      </w:r>
      <w:r>
        <w:t xml:space="preserve"> </w:t>
      </w:r>
      <w:r>
        <w:t xml:space="preserve">Настроить каталог товаров с возможностью управления следующими параметрами:</w:t>
      </w:r>
    </w:p>
    <w:p>
      <w:pPr>
        <w:pStyle w:val="Compact"/>
        <w:numPr>
          <w:ilvl w:val="0"/>
          <w:numId w:val="1001"/>
        </w:numPr>
      </w:pPr>
      <w:r>
        <w:t xml:space="preserve">Название, описание, цена товара</w:t>
      </w:r>
    </w:p>
    <w:p>
      <w:pPr>
        <w:pStyle w:val="Compact"/>
        <w:numPr>
          <w:ilvl w:val="0"/>
          <w:numId w:val="1001"/>
        </w:numPr>
      </w:pPr>
      <w:r>
        <w:t xml:space="preserve">Характеристики товара</w:t>
      </w:r>
    </w:p>
    <w:p>
      <w:pPr>
        <w:pStyle w:val="Compact"/>
        <w:numPr>
          <w:ilvl w:val="0"/>
          <w:numId w:val="1001"/>
        </w:numPr>
      </w:pPr>
      <w:r>
        <w:t xml:space="preserve">Фотографии товаров (множественные изображения)</w:t>
      </w:r>
    </w:p>
    <w:p>
      <w:pPr>
        <w:pStyle w:val="Compact"/>
        <w:numPr>
          <w:ilvl w:val="0"/>
          <w:numId w:val="1001"/>
        </w:numPr>
      </w:pPr>
      <w:r>
        <w:t xml:space="preserve">Наличие на складе</w:t>
      </w:r>
    </w:p>
    <w:p>
      <w:pPr>
        <w:pStyle w:val="FirstParagraph"/>
      </w:pPr>
      <w:r>
        <w:rPr>
          <w:b/>
          <w:bCs/>
        </w:rPr>
        <w:t xml:space="preserve">1.1.1.4.</w:t>
      </w:r>
      <w:r>
        <w:t xml:space="preserve"> </w:t>
      </w:r>
      <w:r>
        <w:t xml:space="preserve">Реализовать функционал корзины и процесс оформления заказа:</w:t>
      </w:r>
    </w:p>
    <w:p>
      <w:pPr>
        <w:pStyle w:val="Compact"/>
        <w:numPr>
          <w:ilvl w:val="0"/>
          <w:numId w:val="1002"/>
        </w:numPr>
      </w:pPr>
      <w:r>
        <w:t xml:space="preserve">Добавление товаров в корзину</w:t>
      </w:r>
    </w:p>
    <w:p>
      <w:pPr>
        <w:pStyle w:val="Compact"/>
        <w:numPr>
          <w:ilvl w:val="0"/>
          <w:numId w:val="1002"/>
        </w:numPr>
      </w:pPr>
      <w:r>
        <w:t xml:space="preserve">Изменение количества товаров</w:t>
      </w:r>
    </w:p>
    <w:p>
      <w:pPr>
        <w:pStyle w:val="Compact"/>
        <w:numPr>
          <w:ilvl w:val="0"/>
          <w:numId w:val="1002"/>
        </w:numPr>
      </w:pPr>
      <w:r>
        <w:t xml:space="preserve">Форма оформления заказа с указанием контактных данных и адреса доставки</w:t>
      </w:r>
    </w:p>
    <w:p>
      <w:pPr>
        <w:pStyle w:val="Compact"/>
        <w:numPr>
          <w:ilvl w:val="0"/>
          <w:numId w:val="1002"/>
        </w:numPr>
      </w:pPr>
      <w:r>
        <w:t xml:space="preserve">Выбор способа доставки и оплаты</w:t>
      </w:r>
    </w:p>
    <w:p>
      <w:pPr>
        <w:pStyle w:val="FirstParagraph"/>
      </w:pPr>
      <w:r>
        <w:rPr>
          <w:b/>
          <w:bCs/>
        </w:rPr>
        <w:t xml:space="preserve">1.1.1.5.</w:t>
      </w:r>
      <w:r>
        <w:t xml:space="preserve"> </w:t>
      </w:r>
      <w:r>
        <w:t xml:space="preserve">Интегрировать платежные системы (провайдер оплаты выбирается по согласованию с Заказчиком):</w:t>
      </w:r>
    </w:p>
    <w:p>
      <w:pPr>
        <w:pStyle w:val="Compact"/>
        <w:numPr>
          <w:ilvl w:val="0"/>
          <w:numId w:val="1003"/>
        </w:numPr>
      </w:pPr>
      <w:r>
        <w:t xml:space="preserve">Онлайн-оплата банковскими картами</w:t>
      </w:r>
    </w:p>
    <w:p>
      <w:pPr>
        <w:pStyle w:val="Compact"/>
        <w:numPr>
          <w:ilvl w:val="0"/>
          <w:numId w:val="1003"/>
        </w:numPr>
      </w:pPr>
      <w:r>
        <w:t xml:space="preserve">Система быстрых платежей (СБП)</w:t>
      </w:r>
    </w:p>
    <w:p>
      <w:pPr>
        <w:pStyle w:val="FirstParagraph"/>
      </w:pPr>
      <w:r>
        <w:rPr>
          <w:b/>
          <w:bCs/>
        </w:rPr>
        <w:t xml:space="preserve">1.1.1.6.</w:t>
      </w:r>
      <w:r>
        <w:t xml:space="preserve"> </w:t>
      </w:r>
      <w:r>
        <w:t xml:space="preserve">Настроить удобную админ-панель для управления:</w:t>
      </w:r>
    </w:p>
    <w:p>
      <w:pPr>
        <w:pStyle w:val="Compact"/>
        <w:numPr>
          <w:ilvl w:val="0"/>
          <w:numId w:val="1004"/>
        </w:numPr>
      </w:pPr>
      <w:r>
        <w:t xml:space="preserve">Товарами и их характеристиками</w:t>
      </w:r>
    </w:p>
    <w:p>
      <w:pPr>
        <w:pStyle w:val="Compact"/>
        <w:numPr>
          <w:ilvl w:val="0"/>
          <w:numId w:val="1004"/>
        </w:numPr>
      </w:pPr>
      <w:r>
        <w:t xml:space="preserve">Заказами</w:t>
      </w:r>
    </w:p>
    <w:p>
      <w:pPr>
        <w:pStyle w:val="Compact"/>
        <w:numPr>
          <w:ilvl w:val="0"/>
          <w:numId w:val="1004"/>
        </w:numPr>
      </w:pPr>
      <w:r>
        <w:t xml:space="preserve">Контентом страниц</w:t>
      </w:r>
    </w:p>
    <w:p>
      <w:pPr>
        <w:pStyle w:val="Compact"/>
        <w:numPr>
          <w:ilvl w:val="0"/>
          <w:numId w:val="1004"/>
        </w:numPr>
      </w:pPr>
      <w:r>
        <w:t xml:space="preserve">Загрузкой фото и видео</w:t>
      </w:r>
    </w:p>
    <w:p>
      <w:pPr>
        <w:pStyle w:val="FirstParagraph"/>
      </w:pPr>
      <w:r>
        <w:rPr>
          <w:b/>
          <w:bCs/>
        </w:rPr>
        <w:t xml:space="preserve">1.1.1.7.</w:t>
      </w:r>
      <w:r>
        <w:t xml:space="preserve"> </w:t>
      </w:r>
      <w:r>
        <w:t xml:space="preserve">Настроить хранение для фото и видео (на сервере веб-сайта).</w:t>
      </w:r>
    </w:p>
    <w:p>
      <w:pPr>
        <w:pStyle w:val="BodyText"/>
      </w:pPr>
      <w:r>
        <w:rPr>
          <w:b/>
          <w:bCs/>
        </w:rPr>
        <w:t xml:space="preserve">1.1.1.8.</w:t>
      </w:r>
      <w:r>
        <w:t xml:space="preserve"> </w:t>
      </w:r>
      <w:r>
        <w:t xml:space="preserve">Реализовать поддержку видеоконтента на страницах сайта.</w:t>
      </w:r>
    </w:p>
    <w:p>
      <w:pPr>
        <w:pStyle w:val="BodyText"/>
      </w:pPr>
      <w:r>
        <w:rPr>
          <w:b/>
          <w:bCs/>
        </w:rPr>
        <w:t xml:space="preserve">1.1.1.9.</w:t>
      </w:r>
      <w:r>
        <w:t xml:space="preserve"> </w:t>
      </w:r>
      <w:r>
        <w:t xml:space="preserve">Настроить систему Email-уведомлений:</w:t>
      </w:r>
    </w:p>
    <w:p>
      <w:pPr>
        <w:pStyle w:val="Compact"/>
        <w:numPr>
          <w:ilvl w:val="0"/>
          <w:numId w:val="1005"/>
        </w:numPr>
      </w:pPr>
      <w:r>
        <w:t xml:space="preserve">Подтверждение регистрации (если будет личный кабинет)</w:t>
      </w:r>
    </w:p>
    <w:p>
      <w:pPr>
        <w:pStyle w:val="Compact"/>
        <w:numPr>
          <w:ilvl w:val="0"/>
          <w:numId w:val="1005"/>
        </w:numPr>
      </w:pPr>
      <w:r>
        <w:t xml:space="preserve">Подтверждение заказа с деталями заказа</w:t>
      </w:r>
    </w:p>
    <w:p>
      <w:pPr>
        <w:pStyle w:val="Compact"/>
        <w:numPr>
          <w:ilvl w:val="0"/>
          <w:numId w:val="1005"/>
        </w:numPr>
      </w:pPr>
      <w:r>
        <w:t xml:space="preserve">Изменение статуса заказа</w:t>
      </w:r>
    </w:p>
    <w:p>
      <w:pPr>
        <w:pStyle w:val="Compact"/>
        <w:numPr>
          <w:ilvl w:val="0"/>
          <w:numId w:val="1005"/>
        </w:numPr>
      </w:pPr>
      <w:r>
        <w:t xml:space="preserve">Уведомление об отправке с трек-номером</w:t>
      </w:r>
    </w:p>
    <w:p>
      <w:pPr>
        <w:pStyle w:val="Compact"/>
        <w:numPr>
          <w:ilvl w:val="0"/>
          <w:numId w:val="1005"/>
        </w:numPr>
      </w:pPr>
      <w:r>
        <w:t xml:space="preserve">Восстановление пароля</w:t>
      </w:r>
    </w:p>
    <w:p>
      <w:pPr>
        <w:pStyle w:val="FirstParagraph"/>
      </w:pPr>
      <w:r>
        <w:rPr>
          <w:b/>
          <w:bCs/>
        </w:rPr>
        <w:t xml:space="preserve">1.1.1.10.</w:t>
      </w:r>
      <w:r>
        <w:t xml:space="preserve"> </w:t>
      </w:r>
      <w:r>
        <w:t xml:space="preserve">Создать email-шаблоны с фирменным стилем для всех типов писем.</w:t>
      </w:r>
    </w:p>
    <w:p>
      <w:pPr>
        <w:pStyle w:val="BodyText"/>
      </w:pPr>
      <w:r>
        <w:rPr>
          <w:b/>
          <w:bCs/>
        </w:rPr>
        <w:t xml:space="preserve">1.1.1.11.</w:t>
      </w:r>
      <w:r>
        <w:t xml:space="preserve"> </w:t>
      </w:r>
      <w:r>
        <w:t xml:space="preserve">Реализовать юридические страницы:</w:t>
      </w:r>
    </w:p>
    <w:p>
      <w:pPr>
        <w:pStyle w:val="Compact"/>
        <w:numPr>
          <w:ilvl w:val="0"/>
          <w:numId w:val="1006"/>
        </w:numPr>
      </w:pPr>
      <w:r>
        <w:t xml:space="preserve">Политика конфиденциальности (в соответствии с 152-ФЗ)</w:t>
      </w:r>
    </w:p>
    <w:p>
      <w:pPr>
        <w:pStyle w:val="Compact"/>
        <w:numPr>
          <w:ilvl w:val="0"/>
          <w:numId w:val="1006"/>
        </w:numPr>
      </w:pPr>
      <w:r>
        <w:t xml:space="preserve">Пользовательское соглашение</w:t>
      </w:r>
    </w:p>
    <w:p>
      <w:pPr>
        <w:pStyle w:val="Compact"/>
        <w:numPr>
          <w:ilvl w:val="0"/>
          <w:numId w:val="1006"/>
        </w:numPr>
      </w:pPr>
      <w:r>
        <w:t xml:space="preserve">Публичная оферта</w:t>
      </w:r>
    </w:p>
    <w:p>
      <w:pPr>
        <w:pStyle w:val="Compact"/>
        <w:numPr>
          <w:ilvl w:val="0"/>
          <w:numId w:val="1006"/>
        </w:numPr>
      </w:pPr>
      <w:r>
        <w:t xml:space="preserve">Политика возврата и обмена товаров</w:t>
      </w:r>
    </w:p>
    <w:bookmarkEnd w:id="10"/>
    <w:bookmarkStart w:id="11" w:name="функционал-личного-кабинета-покупателя"/>
    <w:p>
      <w:pPr>
        <w:pStyle w:val="Heading3"/>
      </w:pPr>
      <w:r>
        <w:t xml:space="preserve">1.1.2. Функционал личного кабинета покупателя:</w:t>
      </w:r>
    </w:p>
    <w:p>
      <w:pPr>
        <w:pStyle w:val="FirstParagraph"/>
      </w:pPr>
      <w:r>
        <w:rPr>
          <w:b/>
          <w:bCs/>
        </w:rPr>
        <w:t xml:space="preserve">1.1.2.1.</w:t>
      </w:r>
      <w:r>
        <w:t xml:space="preserve"> </w:t>
      </w:r>
      <w:r>
        <w:t xml:space="preserve">Реализовать систему регистрации и авторизации пользователей.</w:t>
      </w:r>
    </w:p>
    <w:p>
      <w:pPr>
        <w:pStyle w:val="BodyText"/>
      </w:pPr>
      <w:r>
        <w:rPr>
          <w:b/>
          <w:bCs/>
        </w:rPr>
        <w:t xml:space="preserve">1.1.2.2.</w:t>
      </w:r>
      <w:r>
        <w:t xml:space="preserve"> </w:t>
      </w:r>
      <w:r>
        <w:t xml:space="preserve">Создать функционал истории заказов:</w:t>
      </w:r>
    </w:p>
    <w:p>
      <w:pPr>
        <w:pStyle w:val="Compact"/>
        <w:numPr>
          <w:ilvl w:val="0"/>
          <w:numId w:val="1007"/>
        </w:numPr>
      </w:pPr>
      <w:r>
        <w:t xml:space="preserve">Просмотр списка заказов с фильтрацией и сортировкой</w:t>
      </w:r>
    </w:p>
    <w:p>
      <w:pPr>
        <w:pStyle w:val="Compact"/>
        <w:numPr>
          <w:ilvl w:val="0"/>
          <w:numId w:val="1007"/>
        </w:numPr>
      </w:pPr>
      <w:r>
        <w:t xml:space="preserve">Просмотр деталей каждого заказа</w:t>
      </w:r>
    </w:p>
    <w:p>
      <w:pPr>
        <w:pStyle w:val="Compact"/>
        <w:numPr>
          <w:ilvl w:val="0"/>
          <w:numId w:val="1007"/>
        </w:numPr>
      </w:pPr>
      <w:r>
        <w:t xml:space="preserve">Отображение актуального статуса заказа</w:t>
      </w:r>
    </w:p>
    <w:p>
      <w:pPr>
        <w:pStyle w:val="Compact"/>
        <w:numPr>
          <w:ilvl w:val="0"/>
          <w:numId w:val="1007"/>
        </w:numPr>
      </w:pPr>
      <w:r>
        <w:t xml:space="preserve">Возможность повторного заказа</w:t>
      </w:r>
    </w:p>
    <w:p>
      <w:pPr>
        <w:pStyle w:val="FirstParagraph"/>
      </w:pPr>
      <w:r>
        <w:rPr>
          <w:b/>
          <w:bCs/>
        </w:rPr>
        <w:t xml:space="preserve">1.1.2.3.</w:t>
      </w:r>
      <w:r>
        <w:t xml:space="preserve"> </w:t>
      </w:r>
      <w:r>
        <w:t xml:space="preserve">Реализовать базовые настройки профиля:</w:t>
      </w:r>
    </w:p>
    <w:p>
      <w:pPr>
        <w:pStyle w:val="Compact"/>
        <w:numPr>
          <w:ilvl w:val="0"/>
          <w:numId w:val="1008"/>
        </w:numPr>
      </w:pPr>
      <w:r>
        <w:t xml:space="preserve">Редактирование персональных данных</w:t>
      </w:r>
    </w:p>
    <w:p>
      <w:pPr>
        <w:pStyle w:val="Compact"/>
        <w:numPr>
          <w:ilvl w:val="0"/>
          <w:numId w:val="1008"/>
        </w:numPr>
      </w:pPr>
      <w:r>
        <w:t xml:space="preserve">Управление адресами доставки</w:t>
      </w:r>
    </w:p>
    <w:p>
      <w:pPr>
        <w:pStyle w:val="Compact"/>
        <w:numPr>
          <w:ilvl w:val="0"/>
          <w:numId w:val="1008"/>
        </w:numPr>
      </w:pPr>
      <w:r>
        <w:t xml:space="preserve">Изменение пароля</w:t>
      </w:r>
    </w:p>
    <w:p>
      <w:pPr>
        <w:pStyle w:val="Compact"/>
        <w:numPr>
          <w:ilvl w:val="0"/>
          <w:numId w:val="1008"/>
        </w:numPr>
      </w:pPr>
      <w:r>
        <w:t xml:space="preserve">Управление подписками на уведомления</w:t>
      </w:r>
    </w:p>
    <w:bookmarkEnd w:id="11"/>
    <w:bookmarkStart w:id="12" w:name="интеграция-с-учетной-системой"/>
    <w:p>
      <w:pPr>
        <w:pStyle w:val="Heading3"/>
      </w:pPr>
      <w:r>
        <w:t xml:space="preserve">1.1.3. Интеграция с учетной системой:</w:t>
      </w:r>
    </w:p>
    <w:p>
      <w:pPr>
        <w:pStyle w:val="FirstParagraph"/>
      </w:pPr>
      <w:r>
        <w:t xml:space="preserve">По согласованию с Заказчиком не реализуется.</w:t>
      </w:r>
    </w:p>
    <w:bookmarkEnd w:id="12"/>
    <w:bookmarkStart w:id="13" w:name="наполнение-контентом"/>
    <w:p>
      <w:pPr>
        <w:pStyle w:val="Heading3"/>
      </w:pPr>
      <w:r>
        <w:t xml:space="preserve">1.1.4. Наполнение контентом:</w:t>
      </w:r>
    </w:p>
    <w:p>
      <w:pPr>
        <w:pStyle w:val="FirstParagraph"/>
      </w:pPr>
      <w:r>
        <w:rPr>
          <w:b/>
          <w:bCs/>
        </w:rPr>
        <w:t xml:space="preserve">1.1.4.1.</w:t>
      </w:r>
      <w:r>
        <w:t xml:space="preserve"> </w:t>
      </w:r>
      <w:r>
        <w:t xml:space="preserve">Адаптировать и привести к необходимому техническому формату описания для [количество] товарных позиций, включая:</w:t>
      </w:r>
    </w:p>
    <w:p>
      <w:pPr>
        <w:pStyle w:val="Compact"/>
        <w:numPr>
          <w:ilvl w:val="0"/>
          <w:numId w:val="1009"/>
        </w:numPr>
      </w:pPr>
      <w:r>
        <w:t xml:space="preserve">Название товара</w:t>
      </w:r>
    </w:p>
    <w:p>
      <w:pPr>
        <w:pStyle w:val="Compact"/>
        <w:numPr>
          <w:ilvl w:val="0"/>
          <w:numId w:val="1009"/>
        </w:numPr>
      </w:pPr>
      <w:r>
        <w:t xml:space="preserve">Полное описание с характеристиками</w:t>
      </w:r>
    </w:p>
    <w:p>
      <w:pPr>
        <w:pStyle w:val="Compact"/>
        <w:numPr>
          <w:ilvl w:val="0"/>
          <w:numId w:val="1009"/>
        </w:numPr>
      </w:pPr>
      <w:r>
        <w:t xml:space="preserve">Описание особенностей и преимуществ</w:t>
      </w:r>
    </w:p>
    <w:p>
      <w:pPr>
        <w:pStyle w:val="Compact"/>
        <w:numPr>
          <w:ilvl w:val="0"/>
          <w:numId w:val="1009"/>
        </w:numPr>
      </w:pPr>
      <w:r>
        <w:t xml:space="preserve">Технические параметры</w:t>
      </w:r>
    </w:p>
    <w:p>
      <w:pPr>
        <w:pStyle w:val="FirstParagraph"/>
      </w:pPr>
      <w:r>
        <w:rPr>
          <w:b/>
          <w:bCs/>
        </w:rPr>
        <w:t xml:space="preserve">1.1.4.2.</w:t>
      </w:r>
      <w:r>
        <w:t xml:space="preserve"> </w:t>
      </w:r>
      <w:r>
        <w:t xml:space="preserve">Адаптировать и привести к необходимому техническому формату тексты для информационных страниц:</w:t>
      </w:r>
    </w:p>
    <w:p>
      <w:pPr>
        <w:pStyle w:val="Compact"/>
        <w:numPr>
          <w:ilvl w:val="0"/>
          <w:numId w:val="1010"/>
        </w:numPr>
      </w:pPr>
      <w:r>
        <w:t xml:space="preserve">О компании</w:t>
      </w:r>
    </w:p>
    <w:p>
      <w:pPr>
        <w:pStyle w:val="Compact"/>
        <w:numPr>
          <w:ilvl w:val="0"/>
          <w:numId w:val="1010"/>
        </w:numPr>
      </w:pPr>
      <w:r>
        <w:t xml:space="preserve">Доставка и оплата</w:t>
      </w:r>
    </w:p>
    <w:p>
      <w:pPr>
        <w:pStyle w:val="Compact"/>
        <w:numPr>
          <w:ilvl w:val="0"/>
          <w:numId w:val="1010"/>
        </w:numPr>
      </w:pPr>
      <w:r>
        <w:t xml:space="preserve">Контакты</w:t>
      </w:r>
    </w:p>
    <w:p>
      <w:pPr>
        <w:pStyle w:val="Compact"/>
        <w:numPr>
          <w:ilvl w:val="0"/>
          <w:numId w:val="1010"/>
        </w:numPr>
      </w:pPr>
      <w:r>
        <w:t xml:space="preserve">Другие необходимые страницы</w:t>
      </w:r>
    </w:p>
    <w:p>
      <w:pPr>
        <w:pStyle w:val="FirstParagraph"/>
      </w:pPr>
      <w:r>
        <w:rPr>
          <w:b/>
          <w:bCs/>
        </w:rPr>
        <w:t xml:space="preserve">1.1.4.3.</w:t>
      </w:r>
      <w:r>
        <w:t xml:space="preserve"> </w:t>
      </w:r>
      <w:r>
        <w:t xml:space="preserve">Адаптировать и привести к необходимому техническому формату тексты для главной страницы.</w:t>
      </w:r>
    </w:p>
    <w:p>
      <w:pPr>
        <w:pStyle w:val="BodyText"/>
      </w:pPr>
      <w:r>
        <w:rPr>
          <w:b/>
          <w:bCs/>
        </w:rPr>
        <w:t xml:space="preserve">1.1.4.4.</w:t>
      </w:r>
      <w:r>
        <w:t xml:space="preserve"> </w:t>
      </w:r>
      <w:r>
        <w:t xml:space="preserve">Загрузить и оптимизировать изображения товаров, предоставленные Заказчиком.</w:t>
      </w:r>
    </w:p>
    <w:p>
      <w:pPr>
        <w:pStyle w:val="BodyText"/>
      </w:pPr>
      <w:r>
        <w:rPr>
          <w:b/>
          <w:bCs/>
        </w:rPr>
        <w:t xml:space="preserve">Важно:</w:t>
      </w:r>
      <w:r>
        <w:t xml:space="preserve"> </w:t>
      </w:r>
      <w:r>
        <w:t xml:space="preserve">Если у Заказчика есть готовые тексты и фотографии — Исполнитель адаптирует их под интернет-формат. Заказчик обязуется предоставить фотографии товаров и необходимую информацию о товарах и специфике бизнеса.</w:t>
      </w:r>
    </w:p>
    <w:bookmarkEnd w:id="13"/>
    <w:bookmarkStart w:id="14" w:name="seo-оптимизация-и-аналитика"/>
    <w:p>
      <w:pPr>
        <w:pStyle w:val="Heading3"/>
      </w:pPr>
      <w:r>
        <w:t xml:space="preserve">1.1.5. SEO-оптимизация и аналитика:</w:t>
      </w:r>
    </w:p>
    <w:p>
      <w:pPr>
        <w:pStyle w:val="FirstParagraph"/>
      </w:pPr>
      <w:r>
        <w:rPr>
          <w:b/>
          <w:bCs/>
        </w:rPr>
        <w:t xml:space="preserve">1.1.5.1.</w:t>
      </w:r>
      <w:r>
        <w:t xml:space="preserve"> </w:t>
      </w:r>
      <w:r>
        <w:t xml:space="preserve">Настроить базовую SEO-оптимизацию:</w:t>
      </w:r>
    </w:p>
    <w:p>
      <w:pPr>
        <w:pStyle w:val="Compact"/>
        <w:numPr>
          <w:ilvl w:val="0"/>
          <w:numId w:val="1011"/>
        </w:numPr>
      </w:pPr>
      <w:r>
        <w:t xml:space="preserve">Настройка структуры URL (ЧПУ — человекопонятные URL)</w:t>
      </w:r>
    </w:p>
    <w:p>
      <w:pPr>
        <w:pStyle w:val="Compact"/>
        <w:numPr>
          <w:ilvl w:val="0"/>
          <w:numId w:val="1011"/>
        </w:numPr>
      </w:pPr>
      <w:r>
        <w:t xml:space="preserve">Создание мета-тегов (title, description, keywords) для всех страниц</w:t>
      </w:r>
    </w:p>
    <w:p>
      <w:pPr>
        <w:pStyle w:val="Compact"/>
        <w:numPr>
          <w:ilvl w:val="0"/>
          <w:numId w:val="1011"/>
        </w:numPr>
      </w:pPr>
      <w:r>
        <w:t xml:space="preserve">Настройка заголовков H1-H6 на страницах</w:t>
      </w:r>
    </w:p>
    <w:p>
      <w:pPr>
        <w:pStyle w:val="Compact"/>
        <w:numPr>
          <w:ilvl w:val="0"/>
          <w:numId w:val="1011"/>
        </w:numPr>
      </w:pPr>
      <w:r>
        <w:t xml:space="preserve">Оптимизация изображений (alt-теги)</w:t>
      </w:r>
    </w:p>
    <w:p>
      <w:pPr>
        <w:pStyle w:val="FirstParagraph"/>
      </w:pPr>
      <w:r>
        <w:rPr>
          <w:b/>
          <w:bCs/>
        </w:rPr>
        <w:t xml:space="preserve">1.1.5.2.</w:t>
      </w:r>
      <w:r>
        <w:t xml:space="preserve"> </w:t>
      </w:r>
      <w:r>
        <w:t xml:space="preserve">Подключить и настроить Яндекс.Метрику для отслеживания посещаемости.</w:t>
      </w:r>
    </w:p>
    <w:p>
      <w:pPr>
        <w:pStyle w:val="BodyText"/>
      </w:pPr>
      <w:r>
        <w:rPr>
          <w:b/>
          <w:bCs/>
        </w:rPr>
        <w:t xml:space="preserve">1.1.5.3.</w:t>
      </w:r>
      <w:r>
        <w:t xml:space="preserve"> </w:t>
      </w:r>
      <w:r>
        <w:t xml:space="preserve">Настроить цели и события для отслеживания эффективности:</w:t>
      </w:r>
    </w:p>
    <w:p>
      <w:pPr>
        <w:pStyle w:val="Compact"/>
        <w:numPr>
          <w:ilvl w:val="0"/>
          <w:numId w:val="1012"/>
        </w:numPr>
      </w:pPr>
      <w:r>
        <w:t xml:space="preserve">Добавление товара в корзину</w:t>
      </w:r>
    </w:p>
    <w:p>
      <w:pPr>
        <w:pStyle w:val="Compact"/>
        <w:numPr>
          <w:ilvl w:val="0"/>
          <w:numId w:val="1012"/>
        </w:numPr>
      </w:pPr>
      <w:r>
        <w:t xml:space="preserve">Оформление заказа</w:t>
      </w:r>
    </w:p>
    <w:p>
      <w:pPr>
        <w:pStyle w:val="Compact"/>
        <w:numPr>
          <w:ilvl w:val="0"/>
          <w:numId w:val="1012"/>
        </w:numPr>
      </w:pPr>
      <w:r>
        <w:t xml:space="preserve">Просмотр контактов</w:t>
      </w:r>
    </w:p>
    <w:p>
      <w:pPr>
        <w:pStyle w:val="Compact"/>
        <w:numPr>
          <w:ilvl w:val="0"/>
          <w:numId w:val="1012"/>
        </w:numPr>
      </w:pPr>
      <w:r>
        <w:t xml:space="preserve">Другие ключевые действия пользователей</w:t>
      </w:r>
    </w:p>
    <w:p>
      <w:pPr>
        <w:pStyle w:val="FirstParagraph"/>
      </w:pPr>
      <w:r>
        <w:rPr>
          <w:b/>
          <w:bCs/>
        </w:rPr>
        <w:t xml:space="preserve">1.1.5.4.</w:t>
      </w:r>
      <w:r>
        <w:t xml:space="preserve"> </w:t>
      </w:r>
      <w:r>
        <w:t xml:space="preserve">Создать и настроить карту сайта (sitemap.xml) для поисковых систем.</w:t>
      </w:r>
    </w:p>
    <w:p>
      <w:pPr>
        <w:pStyle w:val="BodyText"/>
      </w:pPr>
      <w:r>
        <w:rPr>
          <w:b/>
          <w:bCs/>
        </w:rPr>
        <w:t xml:space="preserve">1.1.5.5.</w:t>
      </w:r>
      <w:r>
        <w:t xml:space="preserve"> </w:t>
      </w:r>
      <w:r>
        <w:t xml:space="preserve">Настроить файл robots.txt для корректной индексации сайта.</w:t>
      </w:r>
    </w:p>
    <w:bookmarkEnd w:id="14"/>
    <w:bookmarkStart w:id="15" w:name="интеграция-с-транспортной-компанией"/>
    <w:p>
      <w:pPr>
        <w:pStyle w:val="Heading3"/>
      </w:pPr>
      <w:r>
        <w:t xml:space="preserve">1.1.6. Интеграция с транспортной компанией</w:t>
      </w:r>
    </w:p>
    <w:p>
      <w:pPr>
        <w:pStyle w:val="FirstParagraph"/>
      </w:pPr>
      <w:r>
        <w:t xml:space="preserve">Интеграция с транспортной компанией рассчитывается и разрабатывается в рамках отдельного соглашения и в данное приложение не включена.</w:t>
      </w:r>
    </w:p>
    <w:p>
      <w:r>
        <w:pict>
          <v:rect style="width:0;height:1.5pt" o:hralign="center" o:hrstd="t" o:hr="t"/>
        </w:pict>
      </w:r>
    </w:p>
    <w:bookmarkEnd w:id="15"/>
    <w:bookmarkEnd w:id="16"/>
    <w:bookmarkStart w:id="17" w:name="порядок-и-сроки-выполнения-работ"/>
    <w:p>
      <w:pPr>
        <w:pStyle w:val="Heading2"/>
      </w:pPr>
      <w:r>
        <w:t xml:space="preserve">2. ПОРЯДОК И СРОКИ ВЫПОЛНЕНИЯ РАБОТ</w:t>
      </w:r>
    </w:p>
    <w:p>
      <w:pPr>
        <w:pStyle w:val="FirstParagraph"/>
      </w:pPr>
      <w:r>
        <w:rPr>
          <w:b/>
          <w:bCs/>
        </w:rPr>
        <w:t xml:space="preserve">2.1.</w:t>
      </w:r>
      <w:r>
        <w:t xml:space="preserve"> </w:t>
      </w:r>
      <w:r>
        <w:t xml:space="preserve">Исполнитель приступает к выполнению работ по настоящему Приложению с момента зачисления предоплаты на расчетный счет Исполнителя.</w:t>
      </w:r>
    </w:p>
    <w:p>
      <w:pPr>
        <w:pStyle w:val="BodyText"/>
      </w:pPr>
      <w:r>
        <w:rPr>
          <w:b/>
          <w:bCs/>
        </w:rPr>
        <w:t xml:space="preserve">2.2.</w:t>
      </w:r>
      <w:r>
        <w:t xml:space="preserve"> </w:t>
      </w:r>
      <w:r>
        <w:t xml:space="preserve">Срок выполнения всех работ, указанных в Настоящем Приложении, не превышает [срок] рабочих дней с момента начала работ в соответствии с п. 2.1 Настоящего Приложения и при условии отсутствия циклов внесения изменений в результат выполненных работ, а также при условии наличия обратной связи от Заказчика в течение 24 часов на запросы Исполнителя, своевременного предоставления Заказчиком необходимых материалов (фотографии, тексты). При несоблюдении описанных выше условий срок выполнения может быть увеличен на количество дней вынужденного простоя Исполнителя или на количество дней, необходимых для внесения изменений в соответствии с пожеланиями или требованиями Заказчика.</w:t>
      </w:r>
    </w:p>
    <w:p>
      <w:pPr>
        <w:pStyle w:val="BodyText"/>
      </w:pPr>
      <w:r>
        <w:rPr>
          <w:b/>
          <w:bCs/>
        </w:rPr>
        <w:t xml:space="preserve">2.3.</w:t>
      </w:r>
      <w:r>
        <w:t xml:space="preserve"> </w:t>
      </w:r>
      <w:r>
        <w:t xml:space="preserve">Утверждение результатов работы Исполнителя Заказчиком производится путем отправки сообщения на e-mail Исполнителя, указанный в п. 11.5 Настоящего Договора, с e-mail представителя Заказчика, указанного в п. 11.6 Настоящего Договора со словами «Работы утверждаю».</w:t>
      </w:r>
    </w:p>
    <w:p>
      <w:pPr>
        <w:pStyle w:val="BodyText"/>
      </w:pPr>
      <w:r>
        <w:rPr>
          <w:b/>
          <w:bCs/>
        </w:rPr>
        <w:t xml:space="preserve">2.4.</w:t>
      </w:r>
      <w:r>
        <w:t xml:space="preserve"> </w:t>
      </w:r>
      <w:r>
        <w:t xml:space="preserve">Результат работы сдается Заказчику путем:</w:t>
      </w:r>
    </w:p>
    <w:p>
      <w:pPr>
        <w:pStyle w:val="Compact"/>
        <w:numPr>
          <w:ilvl w:val="0"/>
          <w:numId w:val="1013"/>
        </w:numPr>
      </w:pPr>
      <w:r>
        <w:t xml:space="preserve">Предоставления доступа к версии сайта на сервере Заказчика</w:t>
      </w:r>
    </w:p>
    <w:p>
      <w:pPr>
        <w:pStyle w:val="Compact"/>
        <w:numPr>
          <w:ilvl w:val="0"/>
          <w:numId w:val="1013"/>
        </w:numPr>
      </w:pPr>
      <w:r>
        <w:t xml:space="preserve">Передачи файлов рабочего проекта (HTML/CSS/JS, исходные коды CMS и модулей)</w:t>
      </w:r>
    </w:p>
    <w:p>
      <w:pPr>
        <w:pStyle w:val="Compact"/>
        <w:numPr>
          <w:ilvl w:val="0"/>
          <w:numId w:val="1013"/>
        </w:numPr>
      </w:pPr>
      <w:r>
        <w:t xml:space="preserve">Предоставления реквизитов доступа к административной части сайта</w:t>
      </w:r>
    </w:p>
    <w:p>
      <w:r>
        <w:pict>
          <v:rect style="width:0;height:1.5pt" o:hralign="center" o:hrstd="t" o:hr="t"/>
        </w:pict>
      </w:r>
    </w:p>
    <w:bookmarkEnd w:id="17"/>
    <w:bookmarkStart w:id="18" w:name="стоимость-и-порядок-расчетов"/>
    <w:p>
      <w:pPr>
        <w:pStyle w:val="Heading2"/>
      </w:pPr>
      <w:r>
        <w:t xml:space="preserve">3. СТОИМОСТЬ И ПОРЯДОК РАСЧЕТОВ</w:t>
      </w:r>
    </w:p>
    <w:p>
      <w:pPr>
        <w:pStyle w:val="FirstParagraph"/>
      </w:pPr>
      <w:r>
        <w:rPr>
          <w:b/>
          <w:bCs/>
        </w:rPr>
        <w:t xml:space="preserve">3.1.</w:t>
      </w:r>
      <w:r>
        <w:t xml:space="preserve"> </w:t>
      </w:r>
      <w:r>
        <w:t xml:space="preserve">Стоимость работ, перечисленных в Настоящем Приложении, составляет</w:t>
      </w:r>
      <w:r>
        <w:t xml:space="preserve"> </w:t>
      </w:r>
      <w:r>
        <w:rPr>
          <w:b/>
          <w:bCs/>
        </w:rPr>
        <w:t xml:space="preserve">[стоимость этапа] рублей</w:t>
      </w:r>
      <w:r>
        <w:t xml:space="preserve">, НДС не облагается.</w:t>
      </w:r>
    </w:p>
    <w:p>
      <w:pPr>
        <w:pStyle w:val="BodyText"/>
      </w:pPr>
      <w:r>
        <w:t xml:space="preserve">В том числе:</w:t>
      </w:r>
    </w:p>
    <w:p>
      <w:pPr>
        <w:pStyle w:val="Compact"/>
        <w:numPr>
          <w:ilvl w:val="0"/>
          <w:numId w:val="1014"/>
        </w:numPr>
      </w:pPr>
      <w:r>
        <w:t xml:space="preserve">Интеграция с CMS (включая email-уведомления и юридические страницы): [сумма] рублей</w:t>
      </w:r>
    </w:p>
    <w:p>
      <w:pPr>
        <w:pStyle w:val="Compact"/>
        <w:numPr>
          <w:ilvl w:val="0"/>
          <w:numId w:val="1014"/>
        </w:numPr>
      </w:pPr>
      <w:r>
        <w:t xml:space="preserve">Адаптация и наполнение CMS стартовым контентом: [сумма] рублей</w:t>
      </w:r>
    </w:p>
    <w:p>
      <w:pPr>
        <w:pStyle w:val="Compact"/>
        <w:numPr>
          <w:ilvl w:val="0"/>
          <w:numId w:val="1014"/>
        </w:numPr>
      </w:pPr>
      <w:r>
        <w:t xml:space="preserve">SEO-оптимизация и аналитика: [сумма] рублей</w:t>
      </w:r>
    </w:p>
    <w:p>
      <w:pPr>
        <w:pStyle w:val="FirstParagraph"/>
      </w:pPr>
      <w:r>
        <w:rPr>
          <w:b/>
          <w:bCs/>
        </w:rPr>
        <w:t xml:space="preserve">3.2.</w:t>
      </w:r>
      <w:r>
        <w:t xml:space="preserve"> </w:t>
      </w:r>
      <w:r>
        <w:t xml:space="preserve">Оплата производится путем предоплаты 50% стоимости работ в соответствии с п. 3.1 Настоящего Приложения. Оставшиеся 50% стоимости оплачиваются в течение трёх рабочих дней с момента подписания Акта об оказанных услугах.</w:t>
      </w:r>
    </w:p>
    <w:p>
      <w:r>
        <w:pict>
          <v:rect style="width:0;height:1.5pt" o:hralign="center" o:hrstd="t" o:hr="t"/>
        </w:pict>
      </w:r>
    </w:p>
    <w:bookmarkEnd w:id="18"/>
    <w:bookmarkStart w:id="19" w:name="план-график-проведения-работ"/>
    <w:p>
      <w:pPr>
        <w:pStyle w:val="Heading2"/>
      </w:pPr>
      <w:r>
        <w:t xml:space="preserve">4. ПЛАН-ГРАФИК ПРОВЕДЕНИЯ РАБОТ</w:t>
      </w:r>
    </w:p>
    <w:p>
      <w:pPr>
        <w:pStyle w:val="FirstParagraph"/>
      </w:pPr>
      <w:r>
        <w:rPr>
          <w:b/>
          <w:bCs/>
        </w:rPr>
        <w:t xml:space="preserve">4.1.</w:t>
      </w:r>
      <w:r>
        <w:t xml:space="preserve"> </w:t>
      </w:r>
      <w:r>
        <w:t xml:space="preserve">В течение [срок] рабочих дней с момента начала работ в соответствии с п. 2.1 Настоящего Приложения Исполнитель обязан выполнить работы по интеграции с CMS (п. 1.1.1 Настоящего Приложения).</w:t>
      </w:r>
    </w:p>
    <w:p>
      <w:pPr>
        <w:pStyle w:val="BodyText"/>
      </w:pPr>
      <w:r>
        <w:rPr>
          <w:b/>
          <w:bCs/>
        </w:rPr>
        <w:t xml:space="preserve">4.2.</w:t>
      </w:r>
      <w:r>
        <w:t xml:space="preserve"> </w:t>
      </w:r>
      <w:r>
        <w:t xml:space="preserve">В течение 5 рабочих дней, начиная со дня, следующего после даты предоставления доступа к сайту с интеграцией CMS (в соответствии с п. 4.1 Настоящего Приложения), Заказчик обязан утвердить результат работы или направить набор мотивированных замечаний Исполнителю. При этом допускается не более 2-х циклов замечаний.</w:t>
      </w:r>
    </w:p>
    <w:p>
      <w:pPr>
        <w:pStyle w:val="BodyText"/>
      </w:pPr>
      <w:r>
        <w:rPr>
          <w:b/>
          <w:bCs/>
        </w:rPr>
        <w:t xml:space="preserve">4.3.</w:t>
      </w:r>
      <w:r>
        <w:t xml:space="preserve"> </w:t>
      </w:r>
      <w:r>
        <w:t xml:space="preserve">При наличии замечаний согласно п. 4.2 Настоящего Приложения, Исполнитель обязан их устранить в течение 7-ми рабочих дней.</w:t>
      </w:r>
    </w:p>
    <w:p>
      <w:pPr>
        <w:pStyle w:val="BodyText"/>
      </w:pPr>
      <w:r>
        <w:rPr>
          <w:b/>
          <w:bCs/>
        </w:rPr>
        <w:t xml:space="preserve">4.4.</w:t>
      </w:r>
      <w:r>
        <w:t xml:space="preserve"> </w:t>
      </w:r>
      <w:r>
        <w:t xml:space="preserve">После утверждения Заказчиком интеграции с CMS, Исполнитель обязан в течение [срок] рабочих дней выполнить работы по наполнению контентом (п. 1.1.4 Настоящего Приложения).</w:t>
      </w:r>
    </w:p>
    <w:p>
      <w:pPr>
        <w:pStyle w:val="BodyText"/>
      </w:pPr>
      <w:r>
        <w:rPr>
          <w:b/>
          <w:bCs/>
        </w:rPr>
        <w:t xml:space="preserve">4.5.</w:t>
      </w:r>
      <w:r>
        <w:t xml:space="preserve"> </w:t>
      </w:r>
      <w:r>
        <w:t xml:space="preserve">В течение 3 рабочих дней, начиная со дня, следующего после даты предоставления сайта с контентом (в соответствии с п. 4.4 Настоящего Приложения), Заказчик обязан утвердить результат работы или направить набор мотивированных замечаний Исполнителю. При этом допускается не более 2-х циклов замечаний.</w:t>
      </w:r>
    </w:p>
    <w:p>
      <w:pPr>
        <w:pStyle w:val="BodyText"/>
      </w:pPr>
      <w:r>
        <w:rPr>
          <w:b/>
          <w:bCs/>
        </w:rPr>
        <w:t xml:space="preserve">4.6.</w:t>
      </w:r>
      <w:r>
        <w:t xml:space="preserve"> </w:t>
      </w:r>
      <w:r>
        <w:t xml:space="preserve">При наличии замечаний согласно п. 4.5 Настоящего Приложения, Исполнитель обязан их устранить в течение 5-ти рабочих дней.</w:t>
      </w:r>
    </w:p>
    <w:p>
      <w:pPr>
        <w:pStyle w:val="BodyText"/>
      </w:pPr>
      <w:r>
        <w:rPr>
          <w:b/>
          <w:bCs/>
        </w:rPr>
        <w:t xml:space="preserve">4.7.</w:t>
      </w:r>
      <w:r>
        <w:t xml:space="preserve"> </w:t>
      </w:r>
      <w:r>
        <w:t xml:space="preserve">После утверждения Заказчиком контента, Исполнитель обязан в течение [срок] рабочих дней выполнить работы по SEO-оптимизации и аналитике (п. 1.1.5 Настоящего Приложения).</w:t>
      </w:r>
    </w:p>
    <w:p>
      <w:pPr>
        <w:pStyle w:val="BodyText"/>
      </w:pPr>
      <w:r>
        <w:rPr>
          <w:b/>
          <w:bCs/>
        </w:rPr>
        <w:t xml:space="preserve">4.8.</w:t>
      </w:r>
      <w:r>
        <w:t xml:space="preserve"> </w:t>
      </w:r>
      <w:r>
        <w:t xml:space="preserve">После утверждения Заказчиком всех работ по Настоящему Приложению работа считается выполненной, что подтверждается подписью Актов об оказанных услугах или Актов о выполненных работах.</w:t>
      </w:r>
    </w:p>
    <w:p>
      <w:r>
        <w:pict>
          <v:rect style="width:0;height:1.5pt" o:hralign="center" o:hrstd="t" o:hr="t"/>
        </w:pict>
      </w:r>
    </w:p>
    <w:bookmarkEnd w:id="19"/>
    <w:bookmarkStart w:id="20" w:name="ответственность-сторон"/>
    <w:p>
      <w:pPr>
        <w:pStyle w:val="Heading2"/>
      </w:pPr>
      <w:r>
        <w:t xml:space="preserve">5. ОТВЕТСТВЕННОСТЬ СТОРОН</w:t>
      </w:r>
    </w:p>
    <w:p>
      <w:pPr>
        <w:pStyle w:val="FirstParagraph"/>
      </w:pPr>
      <w:r>
        <w:rPr>
          <w:b/>
          <w:bCs/>
        </w:rPr>
        <w:t xml:space="preserve">5.1.</w:t>
      </w:r>
      <w:r>
        <w:t xml:space="preserve"> </w:t>
      </w:r>
      <w:r>
        <w:t xml:space="preserve">Данный раздел описывает набор условий, направленных на регулирование двухсторонней ответственности между Заказчиком и Исполнителем за несоблюдение сроков и условий п. 4 Настоящего Приложения.</w:t>
      </w:r>
    </w:p>
    <w:p>
      <w:pPr>
        <w:pStyle w:val="BodyText"/>
      </w:pPr>
      <w:r>
        <w:rPr>
          <w:b/>
          <w:bCs/>
        </w:rPr>
        <w:t xml:space="preserve">5.2.</w:t>
      </w:r>
      <w:r>
        <w:t xml:space="preserve"> </w:t>
      </w:r>
      <w:r>
        <w:t xml:space="preserve">За нарушение Исполнителем сроков плана-графика передачи результатов работ Заказчику Исполнитель несет ответственность в размере [размер неустойки] за каждый день просрочки.</w:t>
      </w:r>
    </w:p>
    <w:p>
      <w:pPr>
        <w:pStyle w:val="BodyText"/>
      </w:pPr>
      <w:r>
        <w:rPr>
          <w:b/>
          <w:bCs/>
        </w:rPr>
        <w:t xml:space="preserve">5.3.</w:t>
      </w:r>
      <w:r>
        <w:t xml:space="preserve"> </w:t>
      </w:r>
      <w:r>
        <w:t xml:space="preserve">Общая сумма за каждый день просрочки Исполнителя может быть вычтена Заказчиком из оставшейся стоимости работ согласно п. 3.2 Настоящего Приложения.</w:t>
      </w:r>
    </w:p>
    <w:p>
      <w:pPr>
        <w:pStyle w:val="BodyText"/>
      </w:pPr>
      <w:r>
        <w:rPr>
          <w:b/>
          <w:bCs/>
        </w:rPr>
        <w:t xml:space="preserve">5.4.</w:t>
      </w:r>
      <w:r>
        <w:t xml:space="preserve"> </w:t>
      </w:r>
      <w:r>
        <w:t xml:space="preserve">За нарушение Заказчиком сроков плана-графика утверждения результатов работ Исполнителя или предоставления необходимых материалов, Заказчик несет ответственность в размере [размер неустойки] за каждый день просрочки.</w:t>
      </w:r>
    </w:p>
    <w:p>
      <w:pPr>
        <w:pStyle w:val="BodyText"/>
      </w:pPr>
      <w:r>
        <w:rPr>
          <w:b/>
          <w:bCs/>
        </w:rPr>
        <w:t xml:space="preserve">5.5.</w:t>
      </w:r>
      <w:r>
        <w:t xml:space="preserve"> </w:t>
      </w:r>
      <w:r>
        <w:t xml:space="preserve">Общая сумма за каждый день просрочки Заказчика должна быть уплачена Заказчиком сверх стоимости работ согласно п. 3.1 Настоящего Приложения.</w:t>
      </w:r>
    </w:p>
    <w:p>
      <w:pPr>
        <w:pStyle w:val="BodyText"/>
      </w:pPr>
      <w:r>
        <w:rPr>
          <w:b/>
          <w:bCs/>
        </w:rPr>
        <w:t xml:space="preserve">5.6.</w:t>
      </w:r>
      <w:r>
        <w:t xml:space="preserve"> </w:t>
      </w:r>
      <w:r>
        <w:t xml:space="preserve">Общая сумма за каждый день просрочки как Заказчика, так и Исполнителя не может превышать [предел, %] стоимости работ согласно п. 3.1 Настоящего Приложения.</w:t>
      </w:r>
    </w:p>
    <w:p>
      <w:r>
        <w:pict>
          <v:rect style="width:0;height:1.5pt" o:hralign="center" o:hrstd="t" o:hr="t"/>
        </w:pict>
      </w:r>
    </w:p>
    <w:p>
      <w:pPr>
        <w:pStyle w:val="FirstParagraph"/>
      </w:pPr>
      <w:r>
        <w:rPr>
          <w:b/>
          <w:bCs/>
        </w:rPr>
        <w:t xml:space="preserve">ИСПОЛНИТЕЛЬ:</w:t>
      </w:r>
    </w:p>
    <w:p>
      <w:pPr>
        <w:pStyle w:val="BodyText"/>
      </w:pPr>
      <w:r>
        <w:t xml:space="preserve">___________________ / [Фамилия И. О.]</w:t>
      </w:r>
    </w:p>
    <w:p>
      <w:pPr>
        <w:pStyle w:val="BodyText"/>
      </w:pPr>
      <w:r>
        <w:rPr>
          <w:b/>
          <w:bCs/>
        </w:rPr>
        <w:t xml:space="preserve">ЗАКАЗЧИК:</w:t>
      </w:r>
    </w:p>
    <w:p>
      <w:pPr>
        <w:pStyle w:val="BodyText"/>
      </w:pPr>
      <w:r>
        <w:t xml:space="preserve">___________________ / [Фамилия И. О.]</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88" w:lineRule="auto"/>
    </w:pPr>
    <w:rPr>
      <w:rFonts w:ascii="Arial" w:cs="Arial" w:eastAsia="Arial" w:hAnsi="Arial"/>
      <w:sz w:val="22"/>
      <w:szCs w:val="22"/>
      <w:color w:val="1A1A1A"/>
    </w:rPr>
  </w:style>
  <w:style w:styleId="BodyText" w:type="paragraph">
    <w:name w:val="Body Text"/>
    <w:basedOn w:val="Normal"/>
    <w:link w:val="BodyTextChar"/>
    <w:qFormat/>
    <w:pPr>
      <w:spacing w:after="22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100" w:before="0" w:line="288" w:lineRule="auto"/>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cs="Arial" w:eastAsia="Arial" w:hAnsi="Arial"/>
      <w:sz w:val="56"/>
      <w:szCs w:val="56"/>
    </w:rPr>
  </w:style>
  <w:style w:customStyle="1" w:styleId="TitleChar" w:type="character">
    <w:name w:val="Title Char"/>
    <w:basedOn w:val="DefaultParagraphFont"/>
    <w:link w:val="Title"/>
    <w:uiPriority w:val="10"/>
    <w:rsid w:val="00A10FD9"/>
    <w:rPr>
      <w:rFonts w:ascii="Arial" w:cs="Arial" w:eastAsia="Arial" w:hAnsi="Arial"/>
      <w:sz w:val="56"/>
      <w:szCs w:val="56"/>
    </w:rPr>
  </w:style>
  <w:style w:styleId="Subtitle" w:type="paragraph">
    <w:name w:val="Subtitle"/>
    <w:basedOn w:val="Title"/>
    <w:next w:val="BodyText"/>
    <w:link w:val="SubtitleChar"/>
    <w:uiPriority w:val="11"/>
    <w:qFormat/>
    <w:rsid w:val="00A10FD9"/>
    <w:pPr>
      <w:numPr>
        <w:ilvl w:val="1"/>
      </w:numPr>
    </w:pPr>
    <w:rPr>
      <w:rFonts w:ascii="Arial" w:cs="Arial" w:eastAsia="Arial" w:hAnsi="Arial"/>
      <w:spacing w:val="15"/>
      <w:sz w:val="28"/>
      <w:szCs w:val="28"/>
    </w:rPr>
  </w:style>
  <w:style w:customStyle="1" w:styleId="SubtitleChar" w:type="character">
    <w:name w:val="Subtitle Char"/>
    <w:basedOn w:val="DefaultParagraphFont"/>
    <w:link w:val="Subtitle"/>
    <w:uiPriority w:val="11"/>
    <w:rsid w:val="00A10FD9"/>
    <w:rPr>
      <w:rFonts w:ascii="Arial" w:cs="Arial" w:eastAsia="Arial" w:hAnsi="Arial"/>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40" w:before="600" w:line="276" w:lineRule="auto"/>
      <w:outlineLvl w:val="0"/>
    </w:pPr>
    <w:rPr>
      <w:b/>
      <w:bCs/>
      <w:rFonts w:ascii="Arial" w:cs="Arial" w:eastAsia="Arial" w:hAnsi="Arial"/>
      <w:color w:val="111111"/>
      <w:sz w:val="34"/>
      <w:szCs w:val="34"/>
    </w:rPr>
  </w:style>
  <w:style w:styleId="Heading2" w:type="paragraph">
    <w:name w:val="heading 2"/>
    <w:basedOn w:val="Normal"/>
    <w:next w:val="BodyText"/>
    <w:link w:val="Heading2Char"/>
    <w:uiPriority w:val="9"/>
    <w:semiHidden/>
    <w:unhideWhenUsed/>
    <w:qFormat/>
    <w:rsid w:val="00A10FD9"/>
    <w:pPr>
      <w:keepNext/>
      <w:keepLines/>
      <w:spacing w:after="200" w:before="480" w:line="276" w:lineRule="auto"/>
      <w:outlineLvl w:val="1"/>
    </w:pPr>
    <w:rPr>
      <w:b/>
      <w:bCs/>
      <w:rFonts w:ascii="Arial" w:cs="Arial" w:eastAsia="Arial" w:hAnsi="Arial"/>
      <w:color w:val="111111"/>
      <w:sz w:val="28"/>
      <w:szCs w:val="28"/>
    </w:rPr>
  </w:style>
  <w:style w:styleId="Heading3" w:type="paragraph">
    <w:name w:val="heading 3"/>
    <w:basedOn w:val="Normal"/>
    <w:next w:val="BodyText"/>
    <w:link w:val="Heading3Char"/>
    <w:uiPriority w:val="9"/>
    <w:semiHidden/>
    <w:unhideWhenUsed/>
    <w:qFormat/>
    <w:rsid w:val="00A10FD9"/>
    <w:pPr>
      <w:keepNext/>
      <w:keepLines/>
      <w:spacing w:after="160" w:before="400" w:line="276" w:lineRule="auto"/>
      <w:outlineLvl w:val="2"/>
    </w:pPr>
    <w:rPr>
      <w:b/>
      <w:bCs/>
      <w:rFonts w:ascii="Arial" w:cs="Arial" w:eastAsia="Arial" w:hAnsi="Arial"/>
      <w:color w:val="111111"/>
      <w:sz w:val="24"/>
      <w:szCs w:val="24"/>
    </w:rPr>
  </w:style>
  <w:style w:styleId="Heading4" w:type="paragraph">
    <w:name w:val="heading 4"/>
    <w:basedOn w:val="Normal"/>
    <w:next w:val="BodyText"/>
    <w:link w:val="Heading4Char"/>
    <w:uiPriority w:val="9"/>
    <w:semiHidden/>
    <w:unhideWhenUsed/>
    <w:qFormat/>
    <w:rsid w:val="00A10FD9"/>
    <w:pPr>
      <w:keepNext/>
      <w:keepLines/>
      <w:spacing w:after="140" w:before="320" w:line="276" w:lineRule="auto"/>
      <w:outlineLvl w:val="3"/>
    </w:pPr>
    <w:rPr>
      <w:b/>
      <w:bCs/>
      <w:rFonts w:ascii="Arial" w:cs="Arial" w:eastAsia="Arial" w:hAnsi="Arial"/>
      <w:i/>
      <w:iCs/>
      <w:color w:val="11111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w:cs="Arial" w:eastAsia="Arial" w:hAnsi="Arial"/>
      <w:color w:val="11111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w:cs="Arial" w:eastAsia="Arial" w:hAnsi="Arial"/>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w:cs="Arial" w:eastAsia="Arial" w:hAnsi="Arial"/>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w:cs="Arial" w:eastAsia="Arial" w:hAnsi="Arial"/>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w:cs="Arial" w:eastAsia="Arial" w:hAnsi="Arial"/>
      <w:color w:themeColor="text1" w:themeTint="D8" w:val="272727"/>
    </w:rPr>
  </w:style>
  <w:style w:customStyle="1" w:styleId="Heading1Char" w:type="character">
    <w:name w:val="Heading 1 Char"/>
    <w:basedOn w:val="DefaultParagraphFont"/>
    <w:link w:val="Heading1"/>
    <w:uiPriority w:val="9"/>
    <w:rsid w:val="00A10FD9"/>
    <w:rPr>
      <w:rFonts w:ascii="Arial" w:cs="Arial" w:eastAsia="Arial" w:hAnsi="Arial"/>
      <w:color w:val="111111"/>
      <w:sz w:val="40"/>
      <w:szCs w:val="40"/>
    </w:rPr>
  </w:style>
  <w:style w:customStyle="1" w:styleId="Heading2Char" w:type="character">
    <w:name w:val="Heading 2 Char"/>
    <w:basedOn w:val="DefaultParagraphFont"/>
    <w:link w:val="Heading2"/>
    <w:uiPriority w:val="9"/>
    <w:semiHidden/>
    <w:rsid w:val="00A10FD9"/>
    <w:rPr>
      <w:rFonts w:ascii="Arial" w:cs="Arial" w:eastAsia="Arial" w:hAnsi="Arial"/>
      <w:color w:val="111111"/>
      <w:sz w:val="32"/>
      <w:szCs w:val="32"/>
    </w:rPr>
  </w:style>
  <w:style w:customStyle="1" w:styleId="Heading3Char" w:type="character">
    <w:name w:val="Heading 3 Char"/>
    <w:basedOn w:val="DefaultParagraphFont"/>
    <w:link w:val="Heading3"/>
    <w:uiPriority w:val="9"/>
    <w:semiHidden/>
    <w:rsid w:val="00A10FD9"/>
    <w:rPr>
      <w:rFonts w:ascii="Arial" w:cs="Arial" w:eastAsia="Arial" w:hAnsi="Arial"/>
      <w:color w:val="111111"/>
      <w:sz w:val="28"/>
      <w:szCs w:val="28"/>
    </w:rPr>
  </w:style>
  <w:style w:customStyle="1" w:styleId="Heading4Char" w:type="character">
    <w:name w:val="Heading 4 Char"/>
    <w:basedOn w:val="DefaultParagraphFont"/>
    <w:link w:val="Heading4"/>
    <w:uiPriority w:val="9"/>
    <w:semiHidden/>
    <w:rsid w:val="00A10FD9"/>
    <w:rPr>
      <w:rFonts w:ascii="Arial" w:cs="Arial" w:eastAsia="Arial" w:hAnsi="Arial"/>
      <w:i/>
      <w:iCs/>
      <w:color w:val="111111"/>
    </w:rPr>
  </w:style>
  <w:style w:customStyle="1" w:styleId="Heading5Char" w:type="character">
    <w:name w:val="Heading 5 Char"/>
    <w:basedOn w:val="DefaultParagraphFont"/>
    <w:link w:val="Heading5"/>
    <w:uiPriority w:val="9"/>
    <w:semiHidden/>
    <w:rsid w:val="00A10FD9"/>
    <w:rPr>
      <w:rFonts w:ascii="Arial" w:cs="Arial" w:eastAsia="Arial" w:hAnsi="Arial"/>
      <w:color w:val="111111"/>
    </w:rPr>
  </w:style>
  <w:style w:customStyle="1" w:styleId="Heading6Char" w:type="character">
    <w:name w:val="Heading 6 Char"/>
    <w:basedOn w:val="DefaultParagraphFont"/>
    <w:link w:val="Heading6"/>
    <w:uiPriority w:val="9"/>
    <w:semiHidden/>
    <w:rsid w:val="00A10FD9"/>
    <w:rPr>
      <w:rFonts w:ascii="Arial" w:cs="Arial" w:eastAsia="Arial" w:hAnsi="Arial"/>
      <w:i/>
      <w:iCs/>
      <w:color w:themeColor="text1" w:themeTint="A6" w:val="595959"/>
    </w:rPr>
  </w:style>
  <w:style w:customStyle="1" w:styleId="Heading7Char" w:type="character">
    <w:name w:val="Heading 7 Char"/>
    <w:basedOn w:val="DefaultParagraphFont"/>
    <w:link w:val="Heading7"/>
    <w:uiPriority w:val="9"/>
    <w:semiHidden/>
    <w:rsid w:val="00A10FD9"/>
    <w:rPr>
      <w:rFonts w:ascii="Arial" w:cs="Arial" w:eastAsia="Arial" w:hAnsi="Arial"/>
      <w:color w:themeColor="text1" w:themeTint="A6" w:val="595959"/>
    </w:rPr>
  </w:style>
  <w:style w:customStyle="1" w:styleId="Heading8Char" w:type="character">
    <w:name w:val="Heading 8 Char"/>
    <w:basedOn w:val="DefaultParagraphFont"/>
    <w:link w:val="Heading8"/>
    <w:uiPriority w:val="9"/>
    <w:semiHidden/>
    <w:rsid w:val="00A10FD9"/>
    <w:rPr>
      <w:rFonts w:ascii="Arial" w:cs="Arial" w:eastAsia="Arial" w:hAnsi="Arial"/>
      <w:i/>
      <w:iCs/>
      <w:color w:themeColor="text1" w:themeTint="D8" w:val="272727"/>
    </w:rPr>
  </w:style>
  <w:style w:customStyle="1" w:styleId="Heading9Char" w:type="character">
    <w:name w:val="Heading 9 Char"/>
    <w:basedOn w:val="DefaultParagraphFont"/>
    <w:link w:val="Heading9"/>
    <w:uiPriority w:val="9"/>
    <w:semiHidden/>
    <w:rsid w:val="00A10FD9"/>
    <w:rPr>
      <w:rFonts w:ascii="Arial" w:cs="Arial" w:eastAsia="Arial" w:hAnsi="Arial"/>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555555" w:space="0" w:sz="8" w:val="single"/>
        <w:left w:color="555555" w:space="0" w:sz="8" w:val="single"/>
        <w:bottom w:color="555555" w:space="0" w:sz="8" w:val="single"/>
        <w:right w:color="555555" w:space="0" w:sz="8" w:val="single"/>
        <w:insideH w:color="888888" w:space="0" w:sz="6" w:val="single"/>
        <w:insideV w:color="888888" w:space="0" w:sz="6" w:val="single"/>
      </w:tblBorders>
      <w:tblCellMar>
        <w:top w:type="dxa" w:w="80"/>
        <w:left w:type="dxa" w:w="120"/>
        <w:bottom w:type="dxa" w:w="80"/>
        <w:right w:type="dxa" w:w="120"/>
      </w:tblCellMar>
    </w:tblPr>
    <w:tblStylePr w:type="firstRow">
      <w:rPr>
        <w:b/>
        <w:bCs/>
      </w:rPr>
      <w:tcPr>
        <w:shd w:color="auto" w:fill="EDEDED" w:val="clear"/>
        <w:tcBorders>
          <w:bottom w:color="333333" w:space="0" w:sz="12"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2026-09-26T09:42:31Z</dcterms:created>
  <dcterms:modified xsi:type="dcterms:W3CDTF">2026-09-26T09:42:31Z</dcterms:modified>
</cp:coreProperties>
</file>

<file path=docProps/custom.xml><?xml version="1.0" encoding="utf-8"?>
<Properties xmlns="http://schemas.openxmlformats.org/officeDocument/2006/custom-properties" xmlns:vt="http://schemas.openxmlformats.org/officeDocument/2006/docPropsVTypes"/>
</file>